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7815" w:rsidRPr="00B95349" w:rsidRDefault="00E07815" w:rsidP="00E07815">
      <w:pPr>
        <w:shd w:val="clear" w:color="auto" w:fill="F4F7FC"/>
        <w:spacing w:after="300" w:line="240" w:lineRule="auto"/>
        <w:jc w:val="center"/>
        <w:outlineLvl w:val="0"/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</w:pPr>
      <w:r w:rsidRPr="00E07815">
        <w:rPr>
          <w:rFonts w:ascii="Times New Roman" w:eastAsia="Times New Roman" w:hAnsi="Times New Roman" w:cs="Times New Roman"/>
          <w:color w:val="405965"/>
          <w:kern w:val="36"/>
          <w:sz w:val="28"/>
          <w:szCs w:val="28"/>
          <w:lang w:eastAsia="ru-RU"/>
        </w:rPr>
        <w:t>"</w:t>
      </w:r>
      <w:r w:rsidRPr="00B95349">
        <w:rPr>
          <w:rFonts w:ascii="Times New Roman" w:eastAsia="Times New Roman" w:hAnsi="Times New Roman" w:cs="Times New Roman"/>
          <w:kern w:val="36"/>
          <w:sz w:val="28"/>
          <w:szCs w:val="28"/>
          <w:lang w:eastAsia="ru-RU"/>
        </w:rPr>
        <w:t>Серая" зарплата - отсутствие социальных гарантий</w:t>
      </w:r>
    </w:p>
    <w:p w:rsidR="00E07815" w:rsidRPr="00B95349" w:rsidRDefault="00E07815" w:rsidP="00E078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получающий «серую» зарплату, то есть зарплату, с которой не уплачиваются налоги, должен осознавать все негативные последствия, к которым это может привести.</w:t>
      </w:r>
    </w:p>
    <w:p w:rsidR="00E07815" w:rsidRPr="00B95349" w:rsidRDefault="00E07815" w:rsidP="00E078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Выплата «серой» зарплаты производится исключительно по воле работодателя на страх и риск работника.</w:t>
      </w:r>
    </w:p>
    <w:p w:rsidR="00E07815" w:rsidRPr="00B95349" w:rsidRDefault="00E07815" w:rsidP="00E078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Ни ее размер, ни порядок выплаты, ни срок выплаты не закреплены, как правило, никакими документами. Поэтому работодатель может прекратить выплаты в любой момент и работнику будет очень проблематично что-то получить в такой ситуации.</w:t>
      </w:r>
    </w:p>
    <w:p w:rsidR="00E07815" w:rsidRPr="00B95349" w:rsidRDefault="00E07815" w:rsidP="00E078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На указанные суммы не распространяются нормы законодательства, регулирующие трудовую деятельность работника и его социальное обеспечение. В частности, могут возникнуть следующие проблемы.</w:t>
      </w:r>
    </w:p>
    <w:p w:rsidR="00E07815" w:rsidRPr="00B95349" w:rsidRDefault="00E07815" w:rsidP="00E07815">
      <w:pPr>
        <w:numPr>
          <w:ilvl w:val="0"/>
          <w:numId w:val="1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Оплата отпуска</w:t>
      </w:r>
    </w:p>
    <w:p w:rsidR="00E07815" w:rsidRPr="00B95349" w:rsidRDefault="00E07815" w:rsidP="00E0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Нет никаких гарантий, что работодатель оплатит отпуск или компенсацию за неиспользованный отпуск при увольнении работника в полном объеме, - сумма отпускных высчитывается исходя из размера официальной части зарплаты, которая может быть значительно меньше «серой» (</w:t>
      </w:r>
      <w:hyperlink r:id="rId5" w:tgtFrame="_blank" w:history="1">
        <w:r w:rsidRPr="00B95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статья</w:t>
        </w:r>
      </w:hyperlink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 114 ТК РФ).</w:t>
      </w:r>
    </w:p>
    <w:p w:rsidR="00E07815" w:rsidRPr="00B95349" w:rsidRDefault="00E07815" w:rsidP="00E0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815" w:rsidRPr="00B95349" w:rsidRDefault="00E07815" w:rsidP="00E07815">
      <w:pPr>
        <w:numPr>
          <w:ilvl w:val="0"/>
          <w:numId w:val="2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Оплата листка нетрудоспособности</w:t>
      </w:r>
    </w:p>
    <w:p w:rsidR="00E07815" w:rsidRPr="00B95349" w:rsidRDefault="00E07815" w:rsidP="00E0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Аналогично оплате отпуска оплата листков нетрудоспособности (по временной нетрудоспособности, по беременности и родам, по уходу за ребенком) рассчитывается исходя из официального заработка (</w:t>
      </w:r>
      <w:hyperlink r:id="rId6" w:tgtFrame="_blank" w:history="1">
        <w:r w:rsidRPr="00B95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</w:hyperlink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я 183 ТК РФ; </w:t>
      </w:r>
      <w:hyperlink r:id="rId7" w:tgtFrame="_blank" w:history="1">
        <w:r w:rsidRPr="00B95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</w:hyperlink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я 14 Федерального закона от 29.12.2006 № 255-ФЗ).</w:t>
      </w:r>
    </w:p>
    <w:p w:rsidR="00E07815" w:rsidRPr="00B95349" w:rsidRDefault="00E07815" w:rsidP="00E0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815" w:rsidRPr="00B95349" w:rsidRDefault="00E07815" w:rsidP="00E07815">
      <w:pPr>
        <w:numPr>
          <w:ilvl w:val="0"/>
          <w:numId w:val="3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Выходное пособие</w:t>
      </w:r>
    </w:p>
    <w:p w:rsidR="00E07815" w:rsidRPr="00B95349" w:rsidRDefault="00E07815" w:rsidP="00E0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 увольнении работника выходное пособие будет исчислено исходя </w:t>
      </w:r>
      <w:proofErr w:type="gramStart"/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из</w:t>
      </w:r>
      <w:proofErr w:type="gramEnd"/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E07815" w:rsidRPr="00B95349" w:rsidRDefault="00E07815" w:rsidP="00E0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официальной части зарплаты (статьи </w:t>
      </w:r>
      <w:hyperlink r:id="rId8" w:tgtFrame="_blank" w:history="1">
        <w:r w:rsidRPr="00B95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178</w:t>
        </w:r>
      </w:hyperlink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, </w:t>
      </w:r>
      <w:hyperlink r:id="rId9" w:history="1">
        <w:r w:rsidRPr="00B95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181.1</w:t>
        </w:r>
      </w:hyperlink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 ТК РФ).</w:t>
      </w:r>
    </w:p>
    <w:p w:rsidR="00E07815" w:rsidRPr="00B95349" w:rsidRDefault="00E07815" w:rsidP="00E0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815" w:rsidRPr="00B95349" w:rsidRDefault="00E07815" w:rsidP="00E07815">
      <w:pPr>
        <w:numPr>
          <w:ilvl w:val="0"/>
          <w:numId w:val="4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Будущая пенсия</w:t>
      </w:r>
    </w:p>
    <w:p w:rsidR="00E07815" w:rsidRPr="00B95349" w:rsidRDefault="00E07815" w:rsidP="00E0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Отчисления в ПФР также производятся на основании «белой» части зарплаты. Именно из этих отчислений складывается будущая пенсия работника (</w:t>
      </w:r>
      <w:hyperlink r:id="rId10" w:tgtFrame="_blank" w:history="1">
        <w:r w:rsidRPr="00B95349">
          <w:rPr>
            <w:rFonts w:ascii="Times New Roman" w:eastAsia="Times New Roman" w:hAnsi="Times New Roman" w:cs="Times New Roman"/>
            <w:sz w:val="24"/>
            <w:szCs w:val="24"/>
            <w:lang w:eastAsia="ru-RU"/>
          </w:rPr>
          <w:t>стать</w:t>
        </w:r>
      </w:hyperlink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я 10 Закона от 15.12.2001 № 167-ФЗ).</w:t>
      </w:r>
    </w:p>
    <w:p w:rsidR="00E07815" w:rsidRPr="00B95349" w:rsidRDefault="00E07815" w:rsidP="00E07815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07815" w:rsidRPr="00B95349" w:rsidRDefault="00E07815" w:rsidP="00E07815">
      <w:pPr>
        <w:numPr>
          <w:ilvl w:val="0"/>
          <w:numId w:val="5"/>
        </w:numPr>
        <w:shd w:val="clear" w:color="auto" w:fill="FFFFFF"/>
        <w:spacing w:after="150" w:line="240" w:lineRule="auto"/>
        <w:ind w:left="0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  <w:t>Кредит и ипотека</w:t>
      </w:r>
    </w:p>
    <w:p w:rsidR="00E07815" w:rsidRPr="00B95349" w:rsidRDefault="00E07815" w:rsidP="00E07815">
      <w:pPr>
        <w:shd w:val="clear" w:color="auto" w:fill="FFFFFF"/>
        <w:spacing w:after="30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Работник, получающий «на бумаге» небольшую заработную плату, рискует не получить кредит на крупную сумму в банке или не оформить ипотеку, даже если «серая» часть его зарплаты гораздо больше «белой».</w:t>
      </w:r>
    </w:p>
    <w:p w:rsidR="00493D9F" w:rsidRPr="00B95349" w:rsidRDefault="00493D9F" w:rsidP="00493D9F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 фактах нарушения трудового законодательства, можно сообщить </w:t>
      </w:r>
      <w:proofErr w:type="gramStart"/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в</w:t>
      </w:r>
      <w:proofErr w:type="gramEnd"/>
      <w:r w:rsidRPr="00B95349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493D9F" w:rsidRPr="00B95349" w:rsidRDefault="00493D9F" w:rsidP="00493D9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B95349">
        <w:rPr>
          <w:rFonts w:ascii="OpenSans" w:eastAsia="Times New Roman" w:hAnsi="OpenSans" w:cs="Times New Roman"/>
          <w:sz w:val="24"/>
          <w:szCs w:val="24"/>
          <w:lang w:eastAsia="ru-RU"/>
        </w:rPr>
        <w:t>- государственную инспекцию труда в Краснодарском крае: 8(861) 991-09-55</w:t>
      </w:r>
    </w:p>
    <w:p w:rsidR="00493D9F" w:rsidRPr="00B95349" w:rsidRDefault="00493D9F" w:rsidP="00493D9F">
      <w:pPr>
        <w:shd w:val="clear" w:color="auto" w:fill="FFFFFF"/>
        <w:spacing w:after="0" w:line="240" w:lineRule="auto"/>
        <w:jc w:val="both"/>
        <w:rPr>
          <w:rFonts w:ascii="OpenSans" w:eastAsia="Times New Roman" w:hAnsi="OpenSans" w:cs="Times New Roman"/>
          <w:sz w:val="24"/>
          <w:szCs w:val="24"/>
          <w:lang w:eastAsia="ru-RU"/>
        </w:rPr>
      </w:pPr>
      <w:r w:rsidRPr="00B95349">
        <w:rPr>
          <w:rFonts w:ascii="OpenSans" w:eastAsia="Times New Roman" w:hAnsi="OpenSans" w:cs="Times New Roman"/>
          <w:sz w:val="24"/>
          <w:szCs w:val="24"/>
          <w:lang w:eastAsia="ru-RU"/>
        </w:rPr>
        <w:t>- министерство труда и социального развития Краснодарского края: 8(861) 252-33-15</w:t>
      </w:r>
    </w:p>
    <w:p w:rsidR="00493D9F" w:rsidRPr="00B95349" w:rsidRDefault="00493D9F" w:rsidP="00493D9F">
      <w:p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</w:rPr>
      </w:pPr>
      <w:r w:rsidRPr="00B95349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- администрацию МО </w:t>
      </w:r>
      <w:proofErr w:type="spellStart"/>
      <w:r w:rsidRPr="00B95349">
        <w:rPr>
          <w:rFonts w:ascii="OpenSans" w:eastAsia="Times New Roman" w:hAnsi="OpenSans" w:cs="Times New Roman"/>
          <w:sz w:val="24"/>
          <w:szCs w:val="24"/>
          <w:lang w:eastAsia="ru-RU"/>
        </w:rPr>
        <w:t>Усть-Лабинский</w:t>
      </w:r>
      <w:proofErr w:type="spellEnd"/>
      <w:r w:rsidRPr="00B95349">
        <w:rPr>
          <w:rFonts w:ascii="OpenSans" w:eastAsia="Times New Roman" w:hAnsi="OpenSans" w:cs="Times New Roman"/>
          <w:sz w:val="24"/>
          <w:szCs w:val="24"/>
          <w:lang w:eastAsia="ru-RU"/>
        </w:rPr>
        <w:t xml:space="preserve"> район: 8(86135) 5-18-71.</w:t>
      </w:r>
    </w:p>
    <w:p w:rsidR="00734FFB" w:rsidRPr="00E07815" w:rsidRDefault="00734FFB">
      <w:pPr>
        <w:rPr>
          <w:rFonts w:ascii="Times New Roman" w:hAnsi="Times New Roman" w:cs="Times New Roman"/>
        </w:rPr>
      </w:pPr>
    </w:p>
    <w:sectPr w:rsidR="00734FFB" w:rsidRPr="00E07815" w:rsidSect="00734FF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Open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44EFF"/>
    <w:multiLevelType w:val="multilevel"/>
    <w:tmpl w:val="21A291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68D77FA"/>
    <w:multiLevelType w:val="multilevel"/>
    <w:tmpl w:val="19A637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DD44997"/>
    <w:multiLevelType w:val="multilevel"/>
    <w:tmpl w:val="FA94AD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6DE48D3"/>
    <w:multiLevelType w:val="multilevel"/>
    <w:tmpl w:val="F5BE05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7336539"/>
    <w:multiLevelType w:val="multilevel"/>
    <w:tmpl w:val="0B0AC9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3"/>
  </w:num>
  <w:num w:numId="5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E07815"/>
    <w:rsid w:val="00130FA3"/>
    <w:rsid w:val="00493D9F"/>
    <w:rsid w:val="004F71BE"/>
    <w:rsid w:val="00734FFB"/>
    <w:rsid w:val="009C2B14"/>
    <w:rsid w:val="00B95349"/>
    <w:rsid w:val="00E0781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FFB"/>
  </w:style>
  <w:style w:type="paragraph" w:styleId="1">
    <w:name w:val="heading 1"/>
    <w:basedOn w:val="a"/>
    <w:link w:val="10"/>
    <w:uiPriority w:val="9"/>
    <w:qFormat/>
    <w:rsid w:val="00E0781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E07815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iPriority w:val="99"/>
    <w:semiHidden/>
    <w:unhideWhenUsed/>
    <w:rsid w:val="00E0781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E0781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084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534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onsultant.ru/document/cons_doc_LAW_34683/0526867a7eace3f1f88798592ed0bdf3589f0528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consultant.ru/document/cons_doc_LAW_64871/ffc568756afe4660ab4333e3d5fb52025b792c9c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base.garant.ru/12125268/297ce019f06ad3a97fbc7fd610f5e9c3/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s://base.garant.ru/12125268/79e1105747e4b4d7487471312237be1c/" TargetMode="External"/><Relationship Id="rId10" Type="http://schemas.openxmlformats.org/officeDocument/2006/relationships/hyperlink" Target="http://www.consultant.ru/document/cons_doc_LAW_34447/cf1cba8b7dfa9a1238f63819a8518894608207e9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base.garant.ru/12125268/a13df1acfa2032b10985bf05c90dbe6f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416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2356-00313</dc:creator>
  <cp:keywords/>
  <dc:description/>
  <cp:lastModifiedBy>2356-00313</cp:lastModifiedBy>
  <cp:revision>7</cp:revision>
  <cp:lastPrinted>2022-10-17T05:44:00Z</cp:lastPrinted>
  <dcterms:created xsi:type="dcterms:W3CDTF">2022-10-17T05:37:00Z</dcterms:created>
  <dcterms:modified xsi:type="dcterms:W3CDTF">2022-11-08T11:29:00Z</dcterms:modified>
</cp:coreProperties>
</file>